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179" w:rsidRDefault="00E02179" w:rsidP="00C61C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ПРОЕКТ</w:t>
      </w:r>
    </w:p>
    <w:p w:rsidR="00C61CFA" w:rsidRPr="00E53A56" w:rsidRDefault="00C61CFA" w:rsidP="00C61CF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6275" cy="895350"/>
            <wp:effectExtent l="1905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CFA" w:rsidRPr="00E53A56" w:rsidRDefault="00C61CFA" w:rsidP="00C61CFA">
      <w:pPr>
        <w:jc w:val="center"/>
        <w:rPr>
          <w:sz w:val="28"/>
          <w:szCs w:val="28"/>
        </w:rPr>
      </w:pPr>
    </w:p>
    <w:p w:rsidR="00C61CFA" w:rsidRPr="00547D7A" w:rsidRDefault="00C61CFA" w:rsidP="00C61CFA">
      <w:pPr>
        <w:jc w:val="center"/>
        <w:rPr>
          <w:b/>
          <w:noProof/>
          <w:sz w:val="36"/>
          <w:szCs w:val="36"/>
        </w:rPr>
      </w:pPr>
      <w:r w:rsidRPr="00547D7A">
        <w:rPr>
          <w:b/>
          <w:noProof/>
          <w:sz w:val="36"/>
          <w:szCs w:val="36"/>
        </w:rPr>
        <w:t xml:space="preserve">КОМИТЕТ МЕСТНОГО САМОУПРАВЛЕНИЯ </w:t>
      </w:r>
      <w:r w:rsidRPr="00547D7A">
        <w:rPr>
          <w:b/>
          <w:noProof/>
          <w:sz w:val="36"/>
          <w:szCs w:val="36"/>
        </w:rPr>
        <w:br/>
      </w:r>
      <w:r>
        <w:rPr>
          <w:b/>
          <w:noProof/>
          <w:sz w:val="36"/>
          <w:szCs w:val="36"/>
        </w:rPr>
        <w:t>РОДНИКОВСКОГО</w:t>
      </w:r>
      <w:r w:rsidRPr="00547D7A">
        <w:rPr>
          <w:b/>
          <w:noProof/>
          <w:sz w:val="36"/>
          <w:szCs w:val="36"/>
        </w:rPr>
        <w:t xml:space="preserve"> СЕЛЬСОВЕТА</w:t>
      </w:r>
    </w:p>
    <w:p w:rsidR="00C61CFA" w:rsidRPr="00547D7A" w:rsidRDefault="00C61CFA" w:rsidP="00C61CFA">
      <w:pPr>
        <w:jc w:val="center"/>
        <w:rPr>
          <w:b/>
          <w:sz w:val="36"/>
          <w:szCs w:val="36"/>
        </w:rPr>
      </w:pPr>
      <w:r w:rsidRPr="00547D7A">
        <w:rPr>
          <w:b/>
          <w:noProof/>
          <w:sz w:val="36"/>
          <w:szCs w:val="36"/>
        </w:rPr>
        <w:t xml:space="preserve"> ЛУНИНСКОГО РАЙОНА ПЕНЗЕНСКОЙ ОБЛАСТИ</w:t>
      </w:r>
    </w:p>
    <w:p w:rsidR="00C61CFA" w:rsidRPr="00E53A56" w:rsidRDefault="00C61CFA" w:rsidP="00C61CFA">
      <w:pPr>
        <w:jc w:val="center"/>
        <w:rPr>
          <w:b/>
          <w:spacing w:val="40"/>
          <w:sz w:val="28"/>
          <w:szCs w:val="28"/>
        </w:rPr>
      </w:pPr>
    </w:p>
    <w:p w:rsidR="00C61CFA" w:rsidRPr="00E53A56" w:rsidRDefault="00C61CFA" w:rsidP="00C61CFA">
      <w:pPr>
        <w:jc w:val="center"/>
        <w:rPr>
          <w:b/>
          <w:spacing w:val="40"/>
          <w:sz w:val="28"/>
          <w:szCs w:val="28"/>
        </w:rPr>
      </w:pPr>
      <w:r w:rsidRPr="00E53A56">
        <w:rPr>
          <w:b/>
          <w:spacing w:val="40"/>
          <w:sz w:val="28"/>
          <w:szCs w:val="28"/>
        </w:rPr>
        <w:t>РЕШЕНИЕ</w:t>
      </w:r>
    </w:p>
    <w:p w:rsidR="00C61CFA" w:rsidRPr="00E53A56" w:rsidRDefault="00C61CFA" w:rsidP="00C61CFA">
      <w:pPr>
        <w:jc w:val="center"/>
        <w:rPr>
          <w:b/>
          <w:spacing w:val="40"/>
          <w:sz w:val="28"/>
          <w:szCs w:val="28"/>
        </w:rPr>
      </w:pPr>
    </w:p>
    <w:p w:rsidR="00C61CFA" w:rsidRPr="00690CF0" w:rsidRDefault="00C61CFA" w:rsidP="00C61CFA">
      <w:pPr>
        <w:jc w:val="center"/>
        <w:rPr>
          <w:sz w:val="24"/>
          <w:szCs w:val="24"/>
          <w:u w:val="single"/>
        </w:rPr>
      </w:pPr>
      <w:r w:rsidRPr="00690CF0">
        <w:rPr>
          <w:sz w:val="24"/>
          <w:szCs w:val="24"/>
        </w:rPr>
        <w:t xml:space="preserve">от </w:t>
      </w:r>
      <w:r w:rsidR="00E02179">
        <w:rPr>
          <w:sz w:val="24"/>
          <w:szCs w:val="24"/>
          <w:u w:val="single"/>
        </w:rPr>
        <w:t>ХХХ</w:t>
      </w:r>
      <w:r>
        <w:rPr>
          <w:sz w:val="24"/>
          <w:szCs w:val="24"/>
          <w:u w:val="single"/>
        </w:rPr>
        <w:t xml:space="preserve"> </w:t>
      </w:r>
      <w:r w:rsidRPr="00690CF0">
        <w:rPr>
          <w:sz w:val="24"/>
          <w:szCs w:val="24"/>
        </w:rPr>
        <w:t xml:space="preserve"> №</w:t>
      </w:r>
      <w:r w:rsidRPr="00625C7D">
        <w:rPr>
          <w:sz w:val="24"/>
          <w:szCs w:val="24"/>
        </w:rPr>
        <w:t xml:space="preserve"> </w:t>
      </w:r>
      <w:r w:rsidR="00E02179">
        <w:rPr>
          <w:sz w:val="24"/>
          <w:szCs w:val="24"/>
          <w:u w:val="single"/>
        </w:rPr>
        <w:t>ХХХ</w:t>
      </w:r>
    </w:p>
    <w:p w:rsidR="00C61CFA" w:rsidRPr="00690CF0" w:rsidRDefault="00C61CFA" w:rsidP="00C61CFA">
      <w:pPr>
        <w:jc w:val="center"/>
        <w:rPr>
          <w:sz w:val="24"/>
          <w:szCs w:val="24"/>
        </w:rPr>
      </w:pPr>
      <w:r w:rsidRPr="00690CF0">
        <w:rPr>
          <w:sz w:val="24"/>
          <w:szCs w:val="24"/>
        </w:rPr>
        <w:t>с. Родники</w:t>
      </w:r>
    </w:p>
    <w:p w:rsidR="002C4E31" w:rsidRPr="0096028B" w:rsidRDefault="002C4E31" w:rsidP="002C4E3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ПОЛОЖЕНИЯ О СОГЛАСОВАНИИ И УТВЕРЖДЕНИИ УСТАВОВ КАЗАЧЬИХ ОБЩЕСТВ, ОСУЩЕСТВЛЯЮЩИХ ДЕЯТЕЛЬНОСТЬ</w:t>
      </w:r>
    </w:p>
    <w:p w:rsidR="002C4E31" w:rsidRPr="0096028B" w:rsidRDefault="002C4E31" w:rsidP="002C4E3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C61C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РОДНИКОВСКОГО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ЛУНИНСКОГО РАЙОНА ПЕНЗЕНСКОЙ ОБЛАСТИ</w:t>
      </w:r>
    </w:p>
    <w:p w:rsidR="002C4E31" w:rsidRDefault="002C4E31" w:rsidP="002C4E3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5712" w:rsidRDefault="002C4E31" w:rsidP="00BC506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5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15 июня 1992 г. N 632 "О мерах по реализации Закона Российской Федерации "О реабилитации репрессированных народов" в отношении казачества", Федеральным </w:t>
      </w:r>
      <w:hyperlink r:id="rId6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на основании </w:t>
      </w:r>
      <w:hyperlink r:id="rId7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Устава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1CFA">
        <w:rPr>
          <w:rFonts w:ascii="Times New Roman" w:hAnsi="Times New Roman" w:cs="Times New Roman"/>
          <w:color w:val="000000" w:themeColor="text1"/>
          <w:sz w:val="28"/>
          <w:szCs w:val="28"/>
        </w:rPr>
        <w:t>Родниковского</w:t>
      </w:r>
      <w:r w:rsidR="001757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Лунинского района Пензенской области</w:t>
      </w:r>
      <w:r w:rsidR="0017571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</w:p>
    <w:p w:rsidR="002C4E31" w:rsidRPr="0096028B" w:rsidRDefault="00175712" w:rsidP="00BC5062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1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Комитет местного самоуправления </w:t>
      </w:r>
      <w:r w:rsidR="00C61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Родниковского</w:t>
      </w:r>
      <w:r w:rsidRPr="00C61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r w:rsidR="002C4E31" w:rsidRPr="00C61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Лунинского района </w:t>
      </w:r>
      <w:r w:rsidRPr="00C61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Пензенской области </w:t>
      </w:r>
      <w:r w:rsidR="002C4E31" w:rsidRPr="00C61C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решил</w:t>
      </w:r>
      <w:r w:rsidR="002C4E31"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C5062" w:rsidRDefault="002C4E31" w:rsidP="00BC506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прилагаемое </w:t>
      </w:r>
      <w:hyperlink w:anchor="P32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согласовании и утверждении уставов казачьих обществ, осуществляющих деятельность на территории </w:t>
      </w:r>
      <w:r w:rsidR="00C61CFA">
        <w:rPr>
          <w:rFonts w:ascii="Times New Roman" w:hAnsi="Times New Roman" w:cs="Times New Roman"/>
          <w:color w:val="000000" w:themeColor="text1"/>
          <w:sz w:val="28"/>
          <w:szCs w:val="28"/>
        </w:rPr>
        <w:t>Родниковского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Лунинского района Пензенской области.</w:t>
      </w:r>
    </w:p>
    <w:p w:rsidR="002C4E31" w:rsidRPr="0096028B" w:rsidRDefault="002C4E31" w:rsidP="00BC506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2. Настоящее решение опубликовать в официальном информационном бюллетене "</w:t>
      </w:r>
      <w:proofErr w:type="spellStart"/>
      <w:r w:rsidR="00C61CFA">
        <w:rPr>
          <w:rFonts w:ascii="Times New Roman" w:hAnsi="Times New Roman" w:cs="Times New Roman"/>
          <w:color w:val="000000" w:themeColor="text1"/>
          <w:sz w:val="28"/>
          <w:szCs w:val="28"/>
        </w:rPr>
        <w:t>Родниковские</w:t>
      </w:r>
      <w:proofErr w:type="spellEnd"/>
      <w:r w:rsidR="00C61C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ведомости</w:t>
      </w: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и разместить (опубликовать) на официальном сайте администрации </w:t>
      </w:r>
      <w:r w:rsidR="00C61CFA">
        <w:rPr>
          <w:rFonts w:ascii="Times New Roman" w:hAnsi="Times New Roman" w:cs="Times New Roman"/>
          <w:color w:val="000000" w:themeColor="text1"/>
          <w:sz w:val="28"/>
          <w:szCs w:val="28"/>
        </w:rPr>
        <w:t>Родниковского</w:t>
      </w:r>
      <w:r w:rsidR="001757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Лунинского района в информационно-телекоммуникационной сети "Интернет".</w:t>
      </w:r>
    </w:p>
    <w:p w:rsidR="002C4E31" w:rsidRPr="0096028B" w:rsidRDefault="002C4E31" w:rsidP="00BC506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3. Настоящее решение вступает в силу на следующий день после его официального опубликования (обнародования).</w:t>
      </w:r>
    </w:p>
    <w:p w:rsidR="002C4E31" w:rsidRPr="0096028B" w:rsidRDefault="002C4E31" w:rsidP="00BC506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gramStart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решения возложить на главу </w:t>
      </w:r>
      <w:r w:rsidR="00C61CFA">
        <w:rPr>
          <w:rFonts w:ascii="Times New Roman" w:hAnsi="Times New Roman" w:cs="Times New Roman"/>
          <w:color w:val="000000" w:themeColor="text1"/>
          <w:sz w:val="28"/>
          <w:szCs w:val="28"/>
        </w:rPr>
        <w:t>Родниковского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Лунинского района Пензенской области.</w:t>
      </w:r>
    </w:p>
    <w:p w:rsidR="002C4E31" w:rsidRPr="0096028B" w:rsidRDefault="002C4E31" w:rsidP="00BC506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Default="002C4E31" w:rsidP="00BC5062">
      <w:pPr>
        <w:pStyle w:val="a3"/>
        <w:ind w:right="-14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/>
          <w:color w:val="000000" w:themeColor="text1"/>
          <w:sz w:val="28"/>
          <w:szCs w:val="28"/>
        </w:rPr>
        <w:t xml:space="preserve">Глава </w:t>
      </w:r>
      <w:r w:rsidR="00C61CFA">
        <w:rPr>
          <w:rFonts w:ascii="Times New Roman" w:hAnsi="Times New Roman"/>
          <w:color w:val="000000" w:themeColor="text1"/>
          <w:sz w:val="28"/>
          <w:szCs w:val="28"/>
        </w:rPr>
        <w:t>Родниковского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</w:p>
    <w:p w:rsidR="002C4E31" w:rsidRPr="0096028B" w:rsidRDefault="002C4E31" w:rsidP="00BC5062">
      <w:pPr>
        <w:pStyle w:val="a3"/>
        <w:ind w:right="-14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/>
          <w:color w:val="000000" w:themeColor="text1"/>
          <w:sz w:val="28"/>
          <w:szCs w:val="28"/>
        </w:rPr>
        <w:lastRenderedPageBreak/>
        <w:t>Лунин</w:t>
      </w:r>
      <w:r w:rsidR="00C61CFA">
        <w:rPr>
          <w:rFonts w:ascii="Times New Roman" w:hAnsi="Times New Roman"/>
          <w:color w:val="000000" w:themeColor="text1"/>
          <w:sz w:val="28"/>
          <w:szCs w:val="28"/>
        </w:rPr>
        <w:t xml:space="preserve">ского района </w:t>
      </w:r>
      <w:r w:rsidRPr="0096028B">
        <w:rPr>
          <w:rFonts w:ascii="Times New Roman" w:hAnsi="Times New Roman"/>
          <w:color w:val="000000" w:themeColor="text1"/>
          <w:sz w:val="28"/>
          <w:szCs w:val="28"/>
        </w:rPr>
        <w:t xml:space="preserve">Пензенской области                       </w:t>
      </w:r>
      <w:r w:rsidR="00C61CFA">
        <w:rPr>
          <w:rFonts w:ascii="Times New Roman" w:hAnsi="Times New Roman"/>
          <w:color w:val="000000" w:themeColor="text1"/>
          <w:sz w:val="28"/>
          <w:szCs w:val="28"/>
        </w:rPr>
        <w:t xml:space="preserve">                 Н.А.Небылица</w:t>
      </w:r>
    </w:p>
    <w:tbl>
      <w:tblPr>
        <w:tblStyle w:val="a7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</w:tblGrid>
      <w:tr w:rsidR="00175712" w:rsidTr="00175712">
        <w:tc>
          <w:tcPr>
            <w:tcW w:w="4785" w:type="dxa"/>
          </w:tcPr>
          <w:p w:rsidR="00C61CFA" w:rsidRDefault="00C61CFA" w:rsidP="00BC5062">
            <w:pPr>
              <w:pStyle w:val="ConsPlusNormal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75712" w:rsidRPr="0096028B" w:rsidRDefault="00175712" w:rsidP="00175712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</w:t>
            </w:r>
          </w:p>
          <w:p w:rsidR="00175712" w:rsidRPr="0096028B" w:rsidRDefault="00175712" w:rsidP="0017571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решению</w:t>
            </w:r>
          </w:p>
          <w:p w:rsidR="00175712" w:rsidRDefault="00175712" w:rsidP="0017571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Комитета местного самоуправления</w:t>
            </w:r>
          </w:p>
          <w:p w:rsidR="00175712" w:rsidRPr="0096028B" w:rsidRDefault="00C61CFA" w:rsidP="0017571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Родниковского</w:t>
            </w:r>
            <w:r w:rsidR="001757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сельсовета</w:t>
            </w:r>
          </w:p>
          <w:p w:rsidR="00175712" w:rsidRPr="0096028B" w:rsidRDefault="00175712" w:rsidP="0017571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Лунинского района</w:t>
            </w:r>
          </w:p>
          <w:p w:rsidR="00175712" w:rsidRPr="0096028B" w:rsidRDefault="00175712" w:rsidP="0017571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Пензенской области</w:t>
            </w:r>
          </w:p>
          <w:p w:rsidR="00175712" w:rsidRDefault="00175712" w:rsidP="00E0217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="00E021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ХХХ</w:t>
            </w: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 </w:t>
            </w:r>
            <w:r w:rsidR="00BC50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021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ХХХ</w:t>
            </w:r>
          </w:p>
        </w:tc>
      </w:tr>
    </w:tbl>
    <w:p w:rsidR="002C4E31" w:rsidRPr="0096028B" w:rsidRDefault="002C4E31" w:rsidP="002C4E31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32"/>
      <w:bookmarkEnd w:id="0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</w:t>
      </w:r>
    </w:p>
    <w:p w:rsidR="002C4E31" w:rsidRPr="0096028B" w:rsidRDefault="002C4E31" w:rsidP="002C4E3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СОГЛАСОВАНИИ И УТВЕРЖДЕНИИ УСТАВОВ КАЗАЧЬИХ ОБЩЕСТВ, ОСУЩЕСТВЛЯЮЩИХ ДЕЯТЕЛЬНОСТЬ НА ТЕРРИТОРИИ </w:t>
      </w:r>
      <w:r w:rsidR="00C61C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РОДНИКОВСКОГО </w:t>
      </w:r>
      <w:r w:rsidR="00284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 </w:t>
      </w: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ЛУНИНСКОГО  РАЙОНА ПЕНЗЕНСКОЙ ОБЛАСТИ</w:t>
      </w:r>
    </w:p>
    <w:p w:rsidR="002C4E31" w:rsidRPr="0096028B" w:rsidRDefault="002C4E31" w:rsidP="002C4E3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gramStart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положение определяет перечень основных документов, необходимых для согласования и утверждения уставов казачьих обществ, указанных в </w:t>
      </w:r>
      <w:hyperlink r:id="rId8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3.2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9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3.5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 Президента Российской Федерации от 15 июня 1992 г. N 632 "О мерах по реализации Закона Российской Федерации "О реабилитации репрессированных народов" в отношении казачества", предельные сроки и общий порядок их представления и рассмотрения, общий порядок принятия решений о согласовании и</w:t>
      </w:r>
      <w:proofErr w:type="gramEnd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этих уставов, а также перечень документов, необходимых для утверждения уставов войсковых казачьих обществ, сроки и порядок их рассмотрения, порядок принятия решений об утверждении уставов войсковых казачьих обществ.</w:t>
      </w:r>
      <w:proofErr w:type="gramEnd"/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38"/>
      <w:bookmarkEnd w:id="1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Глава </w:t>
      </w:r>
      <w:r w:rsidR="00C61CFA">
        <w:rPr>
          <w:rFonts w:ascii="Times New Roman" w:hAnsi="Times New Roman" w:cs="Times New Roman"/>
          <w:color w:val="000000" w:themeColor="text1"/>
          <w:sz w:val="28"/>
          <w:szCs w:val="28"/>
        </w:rPr>
        <w:t>Родниковского</w:t>
      </w:r>
      <w:r w:rsidR="00284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Лунинского района: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2.1. Согласовывает Уставы районных (юртовых) казачьих обществ, создаваемых (действующих) на территориях двух и более муниципальных районов, внутригородских муниципальных образований городов федерального значения либо на территориях муниципальных районов и муниципальных округов, муниципальных районов и городских округов, после согласования с атаманом окружного (</w:t>
      </w:r>
      <w:proofErr w:type="spellStart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отдельского</w:t>
      </w:r>
      <w:proofErr w:type="spellEnd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) казачьего общества (если окружное (</w:t>
      </w:r>
      <w:proofErr w:type="spellStart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отдельское</w:t>
      </w:r>
      <w:proofErr w:type="spellEnd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) казачье общество осуществляет деятельность на территории субъекта Российской Федерации, на которой создаются (действуют) названные казачьи общества).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2.2. Утверждает Уставы хуторских, станичных, казачьих обществ, создаваемых (действующих) на территориях двух и более сельских поселений, входящих в состав одного муниципального района.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2.3.Утверждает Уставы районных (юртовых) казачьих обществ, создаваемых (действующих) на территории муниципального района.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3. Согласование уставов казачьих обществ осуществляется после: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принятия учредительным собранием (кругом, сбором) решения об учреждении казачьего общества;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принятия высшим органом управления казачьего общества решения об утверждении устава этого казачьего общества.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45"/>
      <w:bookmarkEnd w:id="2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4. Для согласования устава действующего казачьего общества атаман этого казачьего общества в течение 14 календарных дней со дня принятия высшим органом управления казачьего общества решения об утверждении устава данного казачьего общества направляет соответствующим должностным лицам представление о согласовании устава казачьего общества.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К представлению прилагаются: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копии документов, подтверждающих соблюдение требований к порядку созыва и проведения заседания высшего органа управления казачьего общества, установленных </w:t>
      </w:r>
      <w:hyperlink r:id="rId10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главами 4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1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9.1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Гражданского кодекса Российской Федерации и иными федеральными законами в сфере деятельности некоммерческих организаций, а также уставом казачьего общества;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б) копия протокола заседания высшего органа управления казачьего общества, содержащего решение об утверждении устава этого казачьего общества;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в) устав казачьего общества в новой редакции.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50"/>
      <w:bookmarkEnd w:id="3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5. Для согласования устава создаваемого казачьего общества лицо, уполномоченное учредительным собранием (кругом, сбором) создаваемого казачьего общества (далее - уполномоченное лицо), в течение 14 календарных дней со дня принятия учредительным собранием (кругом, сбором) решения об учреждении казачьего общества направляет соответствующим должностным лицам представление о согласовании устава казачьего общества. К представлению прилагаются: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копии документов, подтверждающих соблюдение требований к порядку созыва и проведения заседания учредительного собрания (круга, сбора) казачьего общества, установленных </w:t>
      </w:r>
      <w:hyperlink r:id="rId12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главами 4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3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9.1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Гражданского кодекса Российской Федерации и иными федеральными законами в сфере деятельности некоммерческих организаций;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копия протокола учредительного собрания (круга, сбора), </w:t>
      </w: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содержащего решение об утверждении устава казачьего общества;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в) устав казачьего общества.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6. В случае если устав казачьего общества подлежит согласованию с атаманом иного казачьего общества, устав казачьего общества направляется для согласования указанному атаману до направления другим должностным лицам. В последующем к представлению о согласовании устава казачьего общества указанными должностными лицами прилагается заверенная подписью атамана казачьего общества либо уполномоченного лица копия письма о согласовании устава казачьего общества атаманом иного казачьего общества.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Указанные в </w:t>
      </w:r>
      <w:hyperlink w:anchor="P45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4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50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 копии документов должны быть заверены подписью атамана казачьего общества либо уполномоченного лица. Документы (их копии), содержащие более одного листа, должны быть прошиты, пронумерованы и заверены подписью атамана казачьего общества либо уполномоченного лица на обороте последнего листа, в месте, предназначенном для прошивки.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8. Рассмотрение представленных для согласования устава казачьего общества документов и принятие по ним решения производится должностными лицами в течение 14 календарных дней со дня поступления указанных документов.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57"/>
      <w:bookmarkEnd w:id="4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9. По истечении срока, установленного настоящим положением, принимается решение о согласовании либо об отказе в согласовании устава казачьего общества. О принятом решении соответствующее должностное лицо информирует атамана казачьего общества либо уполномоченное лицо в письменной форме.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10. В случае принятия решения об отказе в согласовании устава казачьего общества в уведомлении указываются основания, послужившие причиной для принятия указанного решения.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11. Согласование устава казачьего общества оформляется служебным письмом, подписанным непосредственно должностными лицами.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12. Основаниями для отказа в согласовании устава действующего казачьего общества являются: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несоблюдение требований к порядку созыва и проведения заседания высшего органа управления казачьего общества, установленных </w:t>
      </w:r>
      <w:hyperlink r:id="rId14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главами 4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5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9.1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Гражданского кодекса Российской Федерации и иными федеральными законами в сфере деятельности некоммерческих организаций, а также уставом казачьего общества;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непредставление или представление неполного комплекта </w:t>
      </w: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документов, предусмотренных настоящим положением, несоблюдение требований к их оформлению, порядку и сроку представления;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в) наличие в представленных документах недостоверных или неполных сведений.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13. Основаниями для отказа в согласовании устава создаваемого казачьего общества являются: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несоблюдение требований к порядку созыва и проведения заседания учредительного собрания (круга, сбора) казачьего общества, установленных </w:t>
      </w:r>
      <w:hyperlink r:id="rId16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главами 4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7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9.1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Гражданского кодекса Российской Федерации и иными федеральными законами в сфере деятельности некоммерческих организаций;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б) непредставление или представление неполного комплекта документов, предусмотренных настоящим положением, несоблюдение требований к их оформлению, порядку и сроку представления;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в) наличие в представленных документах недостоверных или неполных сведений.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14. Отказ в согласовании устава казачьего общества не является препятствием для повторного направления должностным лицам представления о согласовании устава казачьего общества и документов, предусмотренных настоящим положением, при условии устранения оснований, послуживших причиной для принятия указанного решения.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Предельное количество повторных направлений представления о согласовании устава казачьего общества и документов не ограничено.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70"/>
      <w:bookmarkEnd w:id="5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15. Для утверждения устава действующего казачьего общества атаман этого казачьего общества в течение 5 календарных дней со дня получения согласованного устава казачьего общества направляет соответствующим должностным лицам представление об утверждении устава казачьего общества.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К представлению прилагаются: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копии документов, подтверждающих соблюдение требований к порядку созыва и проведения заседания высшего органа управления казачьего общества, установленных </w:t>
      </w:r>
      <w:hyperlink r:id="rId18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главами 4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9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9.1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Гражданского кодекса Российской Федерации и иными федеральными законами в сфере деятельности некоммерческих организаций, а также уставом казачьего общества;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б) копия протокола заседания высшего органа управления казачьего общества, содержащего решение об утверждении устава этого казачьего общества;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в) копии писем о согласовании устава казачьего общества;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г) устав казачьего общества на бумажном носителе и в электронном виде.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P76"/>
      <w:bookmarkEnd w:id="6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16. Для утверждения устава создаваемого казачьего общества уполномоченное лицо в течение 5 календарных дней со дня получения согласованного устава казачьего общества направляет соответствующим должностным лицам представление об утверждении устава казачьего общества.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К представлению прилагаются: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копии документов, подтверждающих соблюдение требований к порядку созыва и проведения заседания учредительного собрания (круга, сбора) казачьего общества, установленных Гражданским </w:t>
      </w:r>
      <w:hyperlink r:id="rId20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и иными федеральными законами в сфере деятельности некоммерческих организаций;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б) копия протокола учредительного собрания (круга, сбора), содержащего решение об утверждении устава казачьего общества;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в) копии писем о согласовании устава казачьего общества должностными лицами;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г) устав казачьего общества на бумажном носителе и в электронном виде.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 Указанные в </w:t>
      </w:r>
      <w:hyperlink w:anchor="P70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15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76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16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 копии документов должны быть заверены подписью атамана казачьего общества либо уполномоченного лица. Документы (их копии), за исключением документов в электронном виде, содержащие более одного листа, должны быть прошиты, пронумерованы и заверены подписью атамана казачьего общества либо уполномоченного лица на обороте последнего листа на месте прошивки.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P83"/>
      <w:bookmarkEnd w:id="7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18. Рассмотрение представленных для утверждения устава казачьего общества документов и принятие по ним решения производится должностными лицами в течение 30 календарных дней со дня поступления указанных документов.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 По истечении срока, указанного в </w:t>
      </w:r>
      <w:hyperlink w:anchor="P83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18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принимается решение об утверждении либо об отказе в утверждении устава казачьего общества. О принятом решении соответствующее должностное лицо уведомляет атамана казачьего общества либо уполномоченное лицо в письменной форме.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20. В случае принятия решения об отказе в утверждении устава </w:t>
      </w: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казачьего общества в уведомлении указываются основания, послужившие причиной для принятия указанного решения.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21. Утверждение устава казачьего общества оформляется правовым актом должностного лица. Копия правового акта об утверждении устава казачьего общества направляется атаману казачьего общества либо уполномоченному лицу одновременно с уведомлением.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22. На титульном листе утверждаемого устава казачьего общества рекомендуется указывать: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слово "УСТАВ" (прописными буквами) и полное наименование казачьего общества;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год принятия учредительным собранием (кругом, сбором) решения об учреждении казачьего общества - для создаваемого казачьего общества либо год принятия высшим органом управления казачьего общества решения об утверждении устава этого казачьего общества в утверждаемой редакции - для действующего казачьего общества (печатается выше границы нижнего поля страницы и выравнивается по центру);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гриф утверждения, состоящий из слова "УТВЕРЖДЕНО" (без кавычек и прописными буквами) и реквизитов правового акта, которым утверждается устав казачьего общества (располагается в правом верхнем углу титульного листа устава казачьего общества);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гриф согласования, состоящий из слова "СОГЛАСОВАНО" (без кавычек и прописными буквами), наименования должности, инициалов и фамилии лица, согласовавшего устав казачьего общества, реквизитов письма о согласовании устава казачьего общества (располагается в правом верхнем углу титульного листа устава казачьего общества под грифом утверждения;</w:t>
      </w:r>
      <w:proofErr w:type="gramEnd"/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согласования устава несколькими должностными лицами, названными в </w:t>
      </w:r>
      <w:hyperlink w:anchor="P38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2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57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9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грифы согласования располагаются вертикально под грифом утверждения с учетом очередности согласования, при большом количестве - на отдельном листе согласования).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Рекомендуемый образец титульного </w:t>
      </w:r>
      <w:hyperlink w:anchor="P114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листа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устава казачьего общества приведен в приложении к настоящему положению.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23. Основаниями для отказа в утверждении устава действующего казачьего общества являются: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несоблюдение требований к порядку созыва и проведения заседания высшего органа управления казачьего общества, установленных Гражданским </w:t>
      </w:r>
      <w:hyperlink r:id="rId21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и иными федеральными законами в сфере деятельности некоммерческих организаций, а также уставом казачьего общества;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б) непредставление или представление неполного комплекта документов, предусмотренных </w:t>
      </w:r>
      <w:hyperlink w:anchor="P70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15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несоблюдение требований к их оформлению, порядку и сроку представления;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в) наличие в представленных документах недостоверных или неполных сведений.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24. Основаниями для отказа в утверждении устава создаваемого казачьего общества являются: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несоблюдение требований к порядку созыва и проведения заседания учредительного собрания (круга, сбора) казачьего общества, установленных Гражданским </w:t>
      </w:r>
      <w:hyperlink r:id="rId22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и иными федеральными законами в сфере деятельности некоммерческих организаций;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непредставление или представление неполного комплекта документов, предусмотренных </w:t>
      </w:r>
      <w:hyperlink w:anchor="P76" w:history="1">
        <w:r w:rsidRPr="0096028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16</w:t>
        </w:r>
      </w:hyperlink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несоблюдение требований к их оформлению, порядку и сроку представления;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в) наличие в представленных документах недостоверных или неполных сведений.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25. Отказ в утверждении устава казачьего общества не является препятствием для повторного направления должностным лицам представления об утверждении устава казачьего общества и документов, при условии устранения оснований, послуживших причиной для принятия указанного решения.</w:t>
      </w:r>
    </w:p>
    <w:p w:rsidR="002C4E31" w:rsidRPr="0096028B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Повторное представление об утверждении устава казачьего общества и документов и принятие по этому представлению решения осуществляются в порядке, предусмотренном настоящим положением.</w:t>
      </w:r>
    </w:p>
    <w:p w:rsidR="002C4E31" w:rsidRDefault="002C4E31" w:rsidP="002C4E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28B">
        <w:rPr>
          <w:rFonts w:ascii="Times New Roman" w:hAnsi="Times New Roman" w:cs="Times New Roman"/>
          <w:color w:val="000000" w:themeColor="text1"/>
          <w:sz w:val="28"/>
          <w:szCs w:val="28"/>
        </w:rPr>
        <w:t>Предельное количество повторных направлений представления об утверждении устава казачьего общества и документов не ограничено.</w:t>
      </w:r>
    </w:p>
    <w:p w:rsidR="002C4E31" w:rsidRPr="0096028B" w:rsidRDefault="002C4E31" w:rsidP="002C4E3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</w:t>
      </w:r>
    </w:p>
    <w:p w:rsidR="002C4E31" w:rsidRPr="0096028B" w:rsidRDefault="002C4E31" w:rsidP="002C4E3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E31" w:rsidRPr="0096028B" w:rsidRDefault="002C4E31" w:rsidP="002C4E31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7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1"/>
      </w:tblGrid>
      <w:tr w:rsidR="00175712" w:rsidTr="00BA7117">
        <w:tc>
          <w:tcPr>
            <w:tcW w:w="4501" w:type="dxa"/>
          </w:tcPr>
          <w:p w:rsidR="00C61CFA" w:rsidRDefault="00C61CFA" w:rsidP="00BC5062">
            <w:pPr>
              <w:pStyle w:val="ConsPlusNormal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A7117" w:rsidRPr="0096028B" w:rsidRDefault="00BA7117" w:rsidP="00BA71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</w:t>
            </w:r>
          </w:p>
          <w:p w:rsidR="00BA7117" w:rsidRPr="0096028B" w:rsidRDefault="00BA7117" w:rsidP="00BA71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Положению</w:t>
            </w:r>
          </w:p>
          <w:p w:rsidR="00BA7117" w:rsidRPr="0096028B" w:rsidRDefault="00BA7117" w:rsidP="00BA71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согласовании и утверждении</w:t>
            </w:r>
          </w:p>
          <w:p w:rsidR="00BA7117" w:rsidRPr="0096028B" w:rsidRDefault="00BA7117" w:rsidP="00BA71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уставов казачьих обществ</w:t>
            </w:r>
          </w:p>
          <w:p w:rsidR="00BA7117" w:rsidRPr="0096028B" w:rsidRDefault="00BA7117" w:rsidP="00BA711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75712" w:rsidRDefault="00175712" w:rsidP="00BA71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C4E31" w:rsidRPr="0008207C" w:rsidRDefault="002C4E31" w:rsidP="002C4E3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P114"/>
      <w:bookmarkEnd w:id="8"/>
      <w:r w:rsidRPr="000820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РЕКОМЕНДУЕМЫЙ ОБРАЗЕЦ</w:t>
      </w:r>
    </w:p>
    <w:p w:rsidR="002C4E31" w:rsidRPr="0008207C" w:rsidRDefault="002C4E31" w:rsidP="002C4E3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820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ТИТУЛЬНОГО ЛИСТА УСТАВА КАЗАЧЬЕГО ОБЩЕСТВА</w:t>
      </w:r>
    </w:p>
    <w:p w:rsidR="002C4E31" w:rsidRPr="0008207C" w:rsidRDefault="002C4E31" w:rsidP="002C4E31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98"/>
        <w:gridCol w:w="517"/>
        <w:gridCol w:w="907"/>
        <w:gridCol w:w="963"/>
        <w:gridCol w:w="623"/>
        <w:gridCol w:w="453"/>
        <w:gridCol w:w="1077"/>
      </w:tblGrid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C4E31" w:rsidRPr="0008207C" w:rsidRDefault="002C4E31" w:rsidP="00FB1BA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8207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УТВЕРЖДЕНО</w:t>
            </w:r>
          </w:p>
          <w:p w:rsidR="002C4E31" w:rsidRPr="0096028B" w:rsidRDefault="002C4E31" w:rsidP="00C61CF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распоряжением Главы </w:t>
            </w:r>
            <w:r w:rsidR="00C61C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Родниковского</w:t>
            </w:r>
            <w:r w:rsidR="001757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сельсовета </w:t>
            </w: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Лунинского района</w:t>
            </w: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C4E31" w:rsidRPr="0008207C" w:rsidRDefault="002C4E31" w:rsidP="00FB1BA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8207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СОГЛАСОВАНО</w:t>
            </w: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E31" w:rsidRPr="0008207C" w:rsidRDefault="002C4E31" w:rsidP="00FB1BA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8207C">
              <w:rPr>
                <w:rFonts w:ascii="Times New Roman" w:hAnsi="Times New Roman" w:cs="Times New Roman"/>
                <w:color w:val="000000" w:themeColor="text1"/>
                <w:sz w:val="20"/>
              </w:rPr>
              <w:t>(наименование должности)</w:t>
            </w: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E31" w:rsidRPr="0008207C" w:rsidRDefault="002C4E31" w:rsidP="00FB1BA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8207C">
              <w:rPr>
                <w:rFonts w:ascii="Times New Roman" w:hAnsi="Times New Roman" w:cs="Times New Roman"/>
                <w:color w:val="000000" w:themeColor="text1"/>
                <w:sz w:val="20"/>
              </w:rPr>
              <w:t>(ФИО)</w:t>
            </w: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письмо </w:t>
            </w:r>
            <w:proofErr w:type="gramStart"/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proofErr w:type="gramEnd"/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4E31" w:rsidRPr="0008207C" w:rsidRDefault="002C4E31" w:rsidP="00FB1BA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8207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СОГЛАСОВАНО</w:t>
            </w: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E31" w:rsidRPr="0008207C" w:rsidRDefault="002C4E31" w:rsidP="00FB1BA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8207C">
              <w:rPr>
                <w:rFonts w:ascii="Times New Roman" w:hAnsi="Times New Roman" w:cs="Times New Roman"/>
                <w:color w:val="000000" w:themeColor="text1"/>
                <w:sz w:val="20"/>
              </w:rPr>
              <w:t>(наименование должности)</w:t>
            </w: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E31" w:rsidRPr="0008207C" w:rsidRDefault="002C4E31" w:rsidP="00FB1BA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8207C">
              <w:rPr>
                <w:rFonts w:ascii="Times New Roman" w:hAnsi="Times New Roman" w:cs="Times New Roman"/>
                <w:color w:val="000000" w:themeColor="text1"/>
                <w:sz w:val="20"/>
              </w:rPr>
              <w:t>(ФИО)</w:t>
            </w:r>
          </w:p>
        </w:tc>
      </w:tr>
      <w:tr w:rsidR="002C4E31" w:rsidRPr="0096028B" w:rsidTr="00FB1B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письмо </w:t>
            </w:r>
            <w:proofErr w:type="gramStart"/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proofErr w:type="gramEnd"/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96028B" w:rsidRDefault="002C4E31" w:rsidP="00FB1BA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02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C4E31" w:rsidRPr="0096028B" w:rsidRDefault="002C4E31" w:rsidP="002C4E3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34"/>
      </w:tblGrid>
      <w:tr w:rsidR="002C4E31" w:rsidRPr="0096028B" w:rsidTr="00FB1BA5"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2C4E31" w:rsidRPr="0008207C" w:rsidRDefault="002C4E31" w:rsidP="00FB1BA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8207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УСТАВ</w:t>
            </w:r>
          </w:p>
        </w:tc>
      </w:tr>
      <w:tr w:rsidR="002C4E31" w:rsidRPr="0096028B" w:rsidTr="00FB1BA5">
        <w:tc>
          <w:tcPr>
            <w:tcW w:w="8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E31" w:rsidRPr="0096028B" w:rsidRDefault="002C4E31" w:rsidP="00FB1B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C4E31" w:rsidRPr="0096028B" w:rsidTr="00FB1BA5">
        <w:tblPrEx>
          <w:tblBorders>
            <w:insideH w:val="single" w:sz="4" w:space="0" w:color="auto"/>
          </w:tblBorders>
        </w:tblPrEx>
        <w:tc>
          <w:tcPr>
            <w:tcW w:w="83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E31" w:rsidRPr="0008207C" w:rsidRDefault="002C4E31" w:rsidP="00FB1BA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8207C">
              <w:rPr>
                <w:rFonts w:ascii="Times New Roman" w:hAnsi="Times New Roman" w:cs="Times New Roman"/>
                <w:color w:val="000000" w:themeColor="text1"/>
                <w:sz w:val="20"/>
              </w:rPr>
              <w:t>(полное наименование казачьего общества)</w:t>
            </w:r>
          </w:p>
        </w:tc>
      </w:tr>
    </w:tbl>
    <w:p w:rsidR="002C4E31" w:rsidRDefault="002C4E31" w:rsidP="00BC506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C4E31" w:rsidSect="00B67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4E31"/>
    <w:rsid w:val="000834EF"/>
    <w:rsid w:val="00175712"/>
    <w:rsid w:val="002848A6"/>
    <w:rsid w:val="002B2C81"/>
    <w:rsid w:val="002C4E31"/>
    <w:rsid w:val="003421B2"/>
    <w:rsid w:val="00BA7117"/>
    <w:rsid w:val="00BC5062"/>
    <w:rsid w:val="00C61CFA"/>
    <w:rsid w:val="00E0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E3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4E3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2C4E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4E3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C4E3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2C4E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4E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Plain Text"/>
    <w:basedOn w:val="a"/>
    <w:link w:val="a4"/>
    <w:unhideWhenUsed/>
    <w:rsid w:val="002C4E31"/>
    <w:pPr>
      <w:widowControl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2C4E3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C4E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E31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75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88C45A6AB7C44DF122823CC712CCE41956C87F2F871DFB2618218B2C9C903F40782A7B66EB5634418101E6B480D762012347D1D3FEC1DE3AF3F" TargetMode="External"/><Relationship Id="rId13" Type="http://schemas.openxmlformats.org/officeDocument/2006/relationships/hyperlink" Target="consultantplus://offline/ref=7888C45A6AB7C44DF122823CC712CCE41959C67A24841DFB2618218B2C9C903F40782A7E67EA5D6419CE00BAF0D6C4620B2345D8CF3FFDF" TargetMode="External"/><Relationship Id="rId18" Type="http://schemas.openxmlformats.org/officeDocument/2006/relationships/hyperlink" Target="consultantplus://offline/ref=7888C45A6AB7C44DF122823CC712CCE41959C67A24841DFB2618218B2C9C903F40782A7B66EB54364C8101E6B480D762012347D1D3FEC1DE3AF3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888C45A6AB7C44DF122823CC712CCE41959C67A24841DFB2618218B2C9C903F5278727766E84830419457B7F23DF4F" TargetMode="External"/><Relationship Id="rId7" Type="http://schemas.openxmlformats.org/officeDocument/2006/relationships/hyperlink" Target="consultantplus://offline/ref=7888C45A6AB7C44DF1229C31D17E92EB1B5A907226851FAB7D4927DC73CC966A00382C2E37AF033D48894BB7F9CBD8620033FCF" TargetMode="External"/><Relationship Id="rId12" Type="http://schemas.openxmlformats.org/officeDocument/2006/relationships/hyperlink" Target="consultantplus://offline/ref=7888C45A6AB7C44DF122823CC712CCE41959C67A24841DFB2618218B2C9C903F40782A7B66EB54364C8101E6B480D762012347D1D3FEC1DE3AF3F" TargetMode="External"/><Relationship Id="rId17" Type="http://schemas.openxmlformats.org/officeDocument/2006/relationships/hyperlink" Target="consultantplus://offline/ref=7888C45A6AB7C44DF122823CC712CCE41959C67A24841DFB2618218B2C9C903F40782A7E67EA5D6419CE00BAF0D6C4620B2345D8CF3FFD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888C45A6AB7C44DF122823CC712CCE41959C67A24841DFB2618218B2C9C903F40782A7B66EB54364C8101E6B480D762012347D1D3FEC1DE3AF3F" TargetMode="External"/><Relationship Id="rId20" Type="http://schemas.openxmlformats.org/officeDocument/2006/relationships/hyperlink" Target="consultantplus://offline/ref=7888C45A6AB7C44DF122823CC712CCE41959C67A24841DFB2618218B2C9C903F5278727766E84830419457B7F23DF4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888C45A6AB7C44DF122823CC712CCE41959C77E24871DFB2618218B2C9C903F5278727766E84830419457B7F23DF4F" TargetMode="External"/><Relationship Id="rId11" Type="http://schemas.openxmlformats.org/officeDocument/2006/relationships/hyperlink" Target="consultantplus://offline/ref=7888C45A6AB7C44DF122823CC712CCE41959C67A24841DFB2618218B2C9C903F40782A7E67EA5D6419CE00BAF0D6C4620B2345D8CF3FFDF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7888C45A6AB7C44DF122823CC712CCE41956C87F2F871DFB2618218B2C9C903F5278727766E84830419457B7F23DF4F" TargetMode="External"/><Relationship Id="rId15" Type="http://schemas.openxmlformats.org/officeDocument/2006/relationships/hyperlink" Target="consultantplus://offline/ref=7888C45A6AB7C44DF122823CC712CCE41959C67A24841DFB2618218B2C9C903F40782A7E67EA5D6419CE00BAF0D6C4620B2345D8CF3FFD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888C45A6AB7C44DF122823CC712CCE41959C67A24841DFB2618218B2C9C903F40782A7B66EB54364C8101E6B480D762012347D1D3FEC1DE3AF3F" TargetMode="External"/><Relationship Id="rId19" Type="http://schemas.openxmlformats.org/officeDocument/2006/relationships/hyperlink" Target="consultantplus://offline/ref=7888C45A6AB7C44DF122823CC712CCE41959C67A24841DFB2618218B2C9C903F40782A7E67EA5D6419CE00BAF0D6C4620B2345D8CF3FFDF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7888C45A6AB7C44DF122823CC712CCE41956C87F2F871DFB2618218B2C9C903F40782A7B66EB56364A8101E6B480D762012347D1D3FEC1DE3AF3F" TargetMode="External"/><Relationship Id="rId14" Type="http://schemas.openxmlformats.org/officeDocument/2006/relationships/hyperlink" Target="consultantplus://offline/ref=7888C45A6AB7C44DF122823CC712CCE41959C67A24841DFB2618218B2C9C903F40782A7B66EB54364C8101E6B480D762012347D1D3FEC1DE3AF3F" TargetMode="External"/><Relationship Id="rId22" Type="http://schemas.openxmlformats.org/officeDocument/2006/relationships/hyperlink" Target="consultantplus://offline/ref=7888C45A6AB7C44DF122823CC712CCE41959C67A24841DFB2618218B2C9C903F5278727766E84830419457B7F23DF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2841</Words>
  <Characters>16196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Бодров</dc:creator>
  <cp:lastModifiedBy>Admin</cp:lastModifiedBy>
  <cp:revision>2</cp:revision>
  <dcterms:created xsi:type="dcterms:W3CDTF">2021-09-09T05:20:00Z</dcterms:created>
  <dcterms:modified xsi:type="dcterms:W3CDTF">2021-09-09T05:20:00Z</dcterms:modified>
</cp:coreProperties>
</file>